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BEC" w:rsidRDefault="00097BEC">
      <w:pPr>
        <w:rPr>
          <w:lang w:val="en-US"/>
        </w:rPr>
      </w:pPr>
      <w:r>
        <w:rPr>
          <w:lang w:val="en-US"/>
        </w:rPr>
        <w:t xml:space="preserve">Supplement </w:t>
      </w:r>
      <w:r w:rsidR="003D0F3C">
        <w:rPr>
          <w:lang w:val="en-US"/>
        </w:rPr>
        <w:t>G</w:t>
      </w:r>
      <w:r>
        <w:rPr>
          <w:lang w:val="en-US"/>
        </w:rPr>
        <w:t xml:space="preserve"> – </w:t>
      </w:r>
      <w:r w:rsidR="00D043BF">
        <w:rPr>
          <w:lang w:val="en-US"/>
        </w:rPr>
        <w:t>T</w:t>
      </w:r>
      <w:r>
        <w:rPr>
          <w:lang w:val="en-US"/>
        </w:rPr>
        <w:t xml:space="preserve">he results </w:t>
      </w:r>
      <w:r w:rsidR="00541A2A">
        <w:rPr>
          <w:lang w:val="en-US"/>
        </w:rPr>
        <w:t xml:space="preserve">of </w:t>
      </w:r>
      <w:r w:rsidR="00AB26EA">
        <w:rPr>
          <w:lang w:val="en-US"/>
        </w:rPr>
        <w:t>the models with dummy-coded levels of the attitudinal variable ENVBN</w:t>
      </w:r>
    </w:p>
    <w:p w:rsidR="00010AD7" w:rsidRDefault="00010AD7" w:rsidP="00010AD7">
      <w:pPr>
        <w:tabs>
          <w:tab w:val="left" w:pos="1320"/>
          <w:tab w:val="left" w:pos="2640"/>
          <w:tab w:val="left" w:pos="3960"/>
          <w:tab w:val="left" w:pos="5280"/>
          <w:tab w:val="left" w:pos="6600"/>
          <w:tab w:val="left" w:pos="7920"/>
          <w:tab w:val="left" w:pos="9240"/>
          <w:tab w:val="left" w:pos="10560"/>
          <w:tab w:val="left" w:pos="11880"/>
          <w:tab w:val="left" w:pos="13200"/>
          <w:tab w:val="left" w:pos="14520"/>
          <w:tab w:val="left" w:pos="15840"/>
          <w:tab w:val="left" w:pos="17160"/>
          <w:tab w:val="left" w:pos="18480"/>
          <w:tab w:val="left" w:pos="19800"/>
          <w:tab w:val="left" w:pos="21120"/>
          <w:tab w:val="left" w:pos="22440"/>
          <w:tab w:val="left" w:pos="23760"/>
          <w:tab w:val="left" w:pos="25080"/>
          <w:tab w:val="left" w:pos="26400"/>
          <w:tab w:val="left" w:pos="27720"/>
          <w:tab w:val="left" w:pos="29040"/>
          <w:tab w:val="left" w:pos="30360"/>
          <w:tab w:val="left" w:pos="31680"/>
        </w:tabs>
        <w:autoSpaceDE w:val="0"/>
        <w:autoSpaceDN w:val="0"/>
        <w:adjustRightInd w:val="0"/>
        <w:spacing w:after="0"/>
        <w:rPr>
          <w:lang w:val="en-US"/>
        </w:rPr>
      </w:pPr>
    </w:p>
    <w:p w:rsidR="008E2EF0" w:rsidRDefault="00010AD7" w:rsidP="00AA5BDD">
      <w:pPr>
        <w:tabs>
          <w:tab w:val="left" w:pos="1320"/>
          <w:tab w:val="left" w:pos="2640"/>
          <w:tab w:val="left" w:pos="3960"/>
          <w:tab w:val="left" w:pos="5280"/>
          <w:tab w:val="left" w:pos="6600"/>
          <w:tab w:val="left" w:pos="7920"/>
          <w:tab w:val="left" w:pos="9240"/>
          <w:tab w:val="left" w:pos="10560"/>
          <w:tab w:val="left" w:pos="11880"/>
          <w:tab w:val="left" w:pos="13200"/>
          <w:tab w:val="left" w:pos="14520"/>
          <w:tab w:val="left" w:pos="15840"/>
          <w:tab w:val="left" w:pos="17160"/>
          <w:tab w:val="left" w:pos="18480"/>
          <w:tab w:val="left" w:pos="19800"/>
          <w:tab w:val="left" w:pos="21120"/>
          <w:tab w:val="left" w:pos="22440"/>
          <w:tab w:val="left" w:pos="23760"/>
          <w:tab w:val="left" w:pos="25080"/>
          <w:tab w:val="left" w:pos="26400"/>
          <w:tab w:val="left" w:pos="27720"/>
          <w:tab w:val="left" w:pos="29040"/>
          <w:tab w:val="left" w:pos="30360"/>
          <w:tab w:val="left" w:pos="31680"/>
        </w:tabs>
        <w:autoSpaceDE w:val="0"/>
        <w:autoSpaceDN w:val="0"/>
        <w:adjustRightInd w:val="0"/>
        <w:spacing w:after="0"/>
      </w:pPr>
      <w:r w:rsidRPr="00F1431E">
        <w:rPr>
          <w:lang w:val="en-US"/>
        </w:rPr>
        <w:t xml:space="preserve">Table </w:t>
      </w:r>
      <w:r w:rsidR="00541A2A">
        <w:rPr>
          <w:lang w:val="en-US"/>
        </w:rPr>
        <w:t>2</w:t>
      </w:r>
      <w:r w:rsidR="008E2EF0">
        <w:rPr>
          <w:lang w:val="en-US"/>
        </w:rPr>
        <w:t>G</w:t>
      </w:r>
      <w:r w:rsidRPr="00F1431E">
        <w:rPr>
          <w:lang w:val="en-US"/>
        </w:rPr>
        <w:t xml:space="preserve">. </w:t>
      </w:r>
      <w:r w:rsidR="00541A2A" w:rsidRPr="00F1431E">
        <w:rPr>
          <w:lang w:val="en-US"/>
        </w:rPr>
        <w:t>Estimation results of the zero inflated negative binomial model of the annual number of recreational trips to the Baltic Sea coast</w:t>
      </w:r>
      <w:r w:rsidR="00541A2A">
        <w:rPr>
          <w:lang w:val="en-US"/>
        </w:rPr>
        <w:t xml:space="preserve"> – </w:t>
      </w:r>
      <w:r w:rsidR="00AB26EA">
        <w:rPr>
          <w:lang w:val="en-US"/>
        </w:rPr>
        <w:t>non-linear effects of the perception of the Baltic Sea environment (ENVBN)</w:t>
      </w:r>
      <w:r w:rsidR="00AA5BDD">
        <w:t xml:space="preserve"> </w:t>
      </w:r>
    </w:p>
    <w:tbl>
      <w:tblPr>
        <w:tblpPr w:leftFromText="141" w:rightFromText="141" w:vertAnchor="text" w:horzAnchor="margin" w:tblpXSpec="center" w:tblpY="188"/>
        <w:tblW w:w="587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76"/>
        <w:gridCol w:w="827"/>
        <w:gridCol w:w="214"/>
        <w:gridCol w:w="982"/>
        <w:gridCol w:w="1103"/>
        <w:gridCol w:w="857"/>
        <w:gridCol w:w="214"/>
      </w:tblGrid>
      <w:tr w:rsidR="008E2EF0" w:rsidRPr="004F1FFB" w:rsidTr="00F00B32">
        <w:trPr>
          <w:trHeight w:val="369"/>
        </w:trPr>
        <w:tc>
          <w:tcPr>
            <w:tcW w:w="1676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Variable</w:t>
            </w:r>
          </w:p>
        </w:tc>
        <w:tc>
          <w:tcPr>
            <w:tcW w:w="2023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Count regression –</w:t>
            </w:r>
          </w:p>
        </w:tc>
        <w:tc>
          <w:tcPr>
            <w:tcW w:w="217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Non-participation regression –</w:t>
            </w:r>
          </w:p>
        </w:tc>
      </w:tr>
      <w:tr w:rsidR="008E2EF0" w:rsidRPr="004F1FFB" w:rsidTr="00F00B32">
        <w:trPr>
          <w:trHeight w:val="210"/>
        </w:trPr>
        <w:tc>
          <w:tcPr>
            <w:tcW w:w="1676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8E2EF0" w:rsidRPr="004F1FFB" w:rsidRDefault="008E2EF0" w:rsidP="00D114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23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negative binomial</w:t>
            </w:r>
          </w:p>
        </w:tc>
        <w:tc>
          <w:tcPr>
            <w:tcW w:w="2174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probit</w:t>
            </w:r>
          </w:p>
        </w:tc>
      </w:tr>
      <w:tr w:rsidR="008E2EF0" w:rsidRPr="004F1FFB" w:rsidTr="00F00B32">
        <w:trPr>
          <w:trHeight w:val="123"/>
        </w:trPr>
        <w:tc>
          <w:tcPr>
            <w:tcW w:w="1676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8E2EF0" w:rsidRPr="004F1FFB" w:rsidRDefault="008E2EF0" w:rsidP="00D114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coefficient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(s.e)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coefficient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(s.e)</w:t>
            </w:r>
          </w:p>
        </w:tc>
      </w:tr>
      <w:tr w:rsidR="008E2EF0" w:rsidRPr="004F1FFB" w:rsidTr="00F00B32">
        <w:trPr>
          <w:trHeight w:val="285"/>
        </w:trPr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Denmark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1.7902***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(0.1106)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-2.7517***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(0.4027)</w:t>
            </w:r>
          </w:p>
        </w:tc>
      </w:tr>
      <w:tr w:rsidR="008E2EF0" w:rsidRPr="004F1FFB" w:rsidTr="00F00B32">
        <w:trPr>
          <w:trHeight w:val="285"/>
        </w:trPr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Estonia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0.5772***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(0.1048)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-1.7165***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(0.3796)</w:t>
            </w:r>
          </w:p>
        </w:tc>
      </w:tr>
      <w:tr w:rsidR="008E2EF0" w:rsidRPr="004F1FFB" w:rsidTr="00F00B32">
        <w:trPr>
          <w:trHeight w:val="285"/>
        </w:trPr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Finland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1.3327***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(0.1035)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-1.6033***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(0.3113)</w:t>
            </w:r>
          </w:p>
        </w:tc>
      </w:tr>
      <w:tr w:rsidR="008E2EF0" w:rsidRPr="004F1FFB" w:rsidTr="00F00B32">
        <w:trPr>
          <w:trHeight w:val="285"/>
        </w:trPr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Germany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1.3545***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(0.1195)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-1.7127***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(0.4028)</w:t>
            </w:r>
          </w:p>
        </w:tc>
      </w:tr>
      <w:tr w:rsidR="008E2EF0" w:rsidRPr="004F1FFB" w:rsidTr="00F00B32">
        <w:trPr>
          <w:trHeight w:val="285"/>
        </w:trPr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Latvia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1.5227***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(0.1151)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-1.2267***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(0.3379)</w:t>
            </w:r>
          </w:p>
        </w:tc>
      </w:tr>
      <w:tr w:rsidR="008E2EF0" w:rsidRPr="004F1FFB" w:rsidTr="00F00B32">
        <w:trPr>
          <w:trHeight w:val="285"/>
        </w:trPr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Lithuania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1.8398***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(0.1454)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-0.4574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(0.3110)</w:t>
            </w:r>
          </w:p>
        </w:tc>
      </w:tr>
      <w:tr w:rsidR="008E2EF0" w:rsidRPr="004F1FFB" w:rsidTr="00F00B32">
        <w:trPr>
          <w:trHeight w:val="285"/>
        </w:trPr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Poland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1.4249***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(0.0913)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-1.3074***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(0.3446)</w:t>
            </w:r>
          </w:p>
        </w:tc>
      </w:tr>
      <w:tr w:rsidR="008E2EF0" w:rsidRPr="004F1FFB" w:rsidTr="00F00B32">
        <w:trPr>
          <w:trHeight w:val="285"/>
        </w:trPr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Russia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1.1607***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(0.2815)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2.5982***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(0.2856)</w:t>
            </w:r>
          </w:p>
        </w:tc>
      </w:tr>
      <w:tr w:rsidR="008E2EF0" w:rsidRPr="004F1FFB" w:rsidTr="00F00B32">
        <w:trPr>
          <w:trHeight w:val="285"/>
        </w:trPr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Sweden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1.6054***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(0.1230)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-3.0601***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(0.3883)</w:t>
            </w:r>
          </w:p>
        </w:tc>
      </w:tr>
      <w:tr w:rsidR="008E2EF0" w:rsidRPr="004F1FFB" w:rsidTr="00F00B32">
        <w:trPr>
          <w:trHeight w:val="315"/>
        </w:trPr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TC</w:t>
            </w:r>
            <w:r w:rsidRPr="004F1FFB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vertAlign w:val="subscript"/>
                <w:lang w:eastAsia="pl-PL"/>
              </w:rPr>
              <w:t>Denmark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-0.0317***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(0.0008)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-</w:t>
            </w:r>
          </w:p>
        </w:tc>
      </w:tr>
      <w:tr w:rsidR="008E2EF0" w:rsidRPr="004F1FFB" w:rsidTr="00F00B32">
        <w:trPr>
          <w:trHeight w:val="315"/>
        </w:trPr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TC</w:t>
            </w:r>
            <w:r w:rsidRPr="004F1FFB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vertAlign w:val="subscript"/>
                <w:lang w:eastAsia="pl-PL"/>
              </w:rPr>
              <w:t>Estonia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-0.0130***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(0.0010)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-</w:t>
            </w:r>
          </w:p>
        </w:tc>
      </w:tr>
      <w:tr w:rsidR="008E2EF0" w:rsidRPr="004F1FFB" w:rsidTr="00F00B32">
        <w:trPr>
          <w:trHeight w:val="315"/>
        </w:trPr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TC</w:t>
            </w:r>
            <w:r w:rsidRPr="004F1FFB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vertAlign w:val="subscript"/>
                <w:lang w:eastAsia="pl-PL"/>
              </w:rPr>
              <w:t>Finland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-0.0123***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(0.0004)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-</w:t>
            </w:r>
          </w:p>
        </w:tc>
      </w:tr>
      <w:tr w:rsidR="008E2EF0" w:rsidRPr="004F1FFB" w:rsidTr="00F00B32">
        <w:trPr>
          <w:trHeight w:val="315"/>
        </w:trPr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TC</w:t>
            </w:r>
            <w:r w:rsidRPr="004F1FFB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vertAlign w:val="subscript"/>
                <w:lang w:eastAsia="pl-PL"/>
              </w:rPr>
              <w:t>Germany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-0.0129***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(0.0002)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-</w:t>
            </w:r>
          </w:p>
        </w:tc>
      </w:tr>
      <w:tr w:rsidR="008E2EF0" w:rsidRPr="004F1FFB" w:rsidTr="00F00B32">
        <w:trPr>
          <w:trHeight w:val="315"/>
        </w:trPr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TC</w:t>
            </w:r>
            <w:r w:rsidRPr="004F1FFB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vertAlign w:val="subscript"/>
                <w:lang w:eastAsia="pl-PL"/>
              </w:rPr>
              <w:t>Latvia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-0.0347***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(0.0015)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-</w:t>
            </w:r>
          </w:p>
        </w:tc>
      </w:tr>
      <w:tr w:rsidR="008E2EF0" w:rsidRPr="004F1FFB" w:rsidTr="00F00B32">
        <w:trPr>
          <w:trHeight w:val="315"/>
        </w:trPr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TC</w:t>
            </w:r>
            <w:r w:rsidRPr="004F1FFB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vertAlign w:val="subscript"/>
                <w:lang w:eastAsia="pl-PL"/>
              </w:rPr>
              <w:t>Lithuania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-0.0188***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(0.0012)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-</w:t>
            </w:r>
          </w:p>
        </w:tc>
      </w:tr>
      <w:tr w:rsidR="008E2EF0" w:rsidRPr="004F1FFB" w:rsidTr="00F00B32">
        <w:trPr>
          <w:trHeight w:val="315"/>
        </w:trPr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TC</w:t>
            </w:r>
            <w:r w:rsidRPr="004F1FFB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vertAlign w:val="subscript"/>
                <w:lang w:eastAsia="pl-PL"/>
              </w:rPr>
              <w:t>Poland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-0.0139***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(0.0005)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-</w:t>
            </w:r>
          </w:p>
        </w:tc>
      </w:tr>
      <w:tr w:rsidR="008E2EF0" w:rsidRPr="004F1FFB" w:rsidTr="00F00B32">
        <w:trPr>
          <w:trHeight w:val="315"/>
        </w:trPr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TC</w:t>
            </w:r>
            <w:r w:rsidRPr="004F1FFB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vertAlign w:val="subscript"/>
                <w:lang w:eastAsia="pl-PL"/>
              </w:rPr>
              <w:t>Russia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-0.0032**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(0.0013)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-</w:t>
            </w:r>
          </w:p>
        </w:tc>
      </w:tr>
      <w:tr w:rsidR="008E2EF0" w:rsidRPr="004F1FFB" w:rsidTr="00F00B32">
        <w:trPr>
          <w:trHeight w:val="315"/>
        </w:trPr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TC</w:t>
            </w:r>
            <w:r w:rsidRPr="004F1FFB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vertAlign w:val="subscript"/>
                <w:lang w:eastAsia="pl-PL"/>
              </w:rPr>
              <w:t>Sweden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-0.0100***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(0.0006)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-</w:t>
            </w:r>
          </w:p>
        </w:tc>
      </w:tr>
      <w:tr w:rsidR="008E2EF0" w:rsidRPr="004F1FFB" w:rsidTr="00F00B32">
        <w:trPr>
          <w:trHeight w:val="315"/>
        </w:trPr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F00B3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ENVBN = 2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0.1147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(0.0867)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0.2017**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(0.1016)</w:t>
            </w:r>
          </w:p>
        </w:tc>
      </w:tr>
      <w:tr w:rsidR="008E2EF0" w:rsidRPr="004F1FFB" w:rsidTr="00F00B32">
        <w:trPr>
          <w:trHeight w:val="315"/>
        </w:trPr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F00B3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ENVBN = 3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0.2477***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(0.0837)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0.1234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(0.0854)</w:t>
            </w:r>
          </w:p>
        </w:tc>
      </w:tr>
      <w:tr w:rsidR="008E2EF0" w:rsidRPr="004F1FFB" w:rsidTr="00F00B32">
        <w:trPr>
          <w:trHeight w:val="315"/>
        </w:trPr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F00B3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ENVBN = 4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0.2960***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(0.0863)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-0.3244***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(0.1138)</w:t>
            </w:r>
          </w:p>
        </w:tc>
      </w:tr>
      <w:tr w:rsidR="008E2EF0" w:rsidRPr="004F1FFB" w:rsidTr="00F00B32">
        <w:trPr>
          <w:trHeight w:val="315"/>
        </w:trPr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F00B3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ENVBN = 5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0.2736***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(0.1024)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0.1161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(0.2286)</w:t>
            </w:r>
          </w:p>
        </w:tc>
      </w:tr>
      <w:tr w:rsidR="008E2EF0" w:rsidRPr="004F1FFB" w:rsidTr="00F00B32">
        <w:trPr>
          <w:trHeight w:val="315"/>
        </w:trPr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F00B3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 xml:space="preserve">ENVBN = </w:t>
            </w:r>
            <w:r w:rsidR="00F00B32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missing</w:t>
            </w:r>
            <w:bookmarkStart w:id="0" w:name="_GoBack"/>
            <w:bookmarkEnd w:id="0"/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-0.2551**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(0.1203)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0.7586***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(0.1742)</w:t>
            </w:r>
          </w:p>
        </w:tc>
      </w:tr>
      <w:tr w:rsidR="008E2EF0" w:rsidRPr="004F1FFB" w:rsidTr="00F00B32">
        <w:trPr>
          <w:trHeight w:val="315"/>
        </w:trPr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MALE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0.0736**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(0.0310)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0.2754***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(0.0601)</w:t>
            </w:r>
          </w:p>
        </w:tc>
      </w:tr>
      <w:tr w:rsidR="008E2EF0" w:rsidRPr="004F1FFB" w:rsidTr="00F00B32">
        <w:trPr>
          <w:trHeight w:val="315"/>
        </w:trPr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HINC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0.1726***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(0.0336)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-</w:t>
            </w:r>
          </w:p>
        </w:tc>
      </w:tr>
      <w:tr w:rsidR="008E2EF0" w:rsidRPr="004F1FFB" w:rsidTr="00F00B32">
        <w:trPr>
          <w:trHeight w:val="315"/>
        </w:trPr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HINC</w:t>
            </w: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eastAsia="pl-PL"/>
              </w:rPr>
              <w:t>2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-0.0119**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(0.0058)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-</w:t>
            </w:r>
          </w:p>
        </w:tc>
      </w:tr>
      <w:tr w:rsidR="008E2EF0" w:rsidRPr="004F1FFB" w:rsidTr="00F00B32">
        <w:trPr>
          <w:trHeight w:val="285"/>
        </w:trPr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HHKIDS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-0.2207***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(0.0546)</w:t>
            </w:r>
          </w:p>
        </w:tc>
      </w:tr>
      <w:tr w:rsidR="008E2EF0" w:rsidRPr="004F1FFB" w:rsidTr="00F00B32">
        <w:trPr>
          <w:trHeight w:val="285"/>
        </w:trPr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AGE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-0.5288***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(0.1280)</w:t>
            </w:r>
          </w:p>
        </w:tc>
      </w:tr>
      <w:tr w:rsidR="008E2EF0" w:rsidRPr="004F1FFB" w:rsidTr="00F00B32">
        <w:trPr>
          <w:trHeight w:val="285"/>
        </w:trPr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AGE2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0.0983***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(0.0138)</w:t>
            </w:r>
          </w:p>
        </w:tc>
      </w:tr>
      <w:tr w:rsidR="008E2EF0" w:rsidRPr="004F1FFB" w:rsidTr="00F00B32">
        <w:trPr>
          <w:trHeight w:val="285"/>
        </w:trPr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EDU</w:t>
            </w: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vertAlign w:val="subscript"/>
                <w:lang w:eastAsia="pl-PL"/>
              </w:rPr>
              <w:t>2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-0.6785***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(0.1187)</w:t>
            </w:r>
          </w:p>
        </w:tc>
      </w:tr>
      <w:tr w:rsidR="008E2EF0" w:rsidRPr="004F1FFB" w:rsidTr="00F00B32">
        <w:trPr>
          <w:trHeight w:val="285"/>
        </w:trPr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EDU</w:t>
            </w: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vertAlign w:val="subscript"/>
                <w:lang w:eastAsia="pl-PL"/>
              </w:rPr>
              <w:t>3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-0.7626***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(0.1182)</w:t>
            </w:r>
          </w:p>
        </w:tc>
      </w:tr>
      <w:tr w:rsidR="008E2EF0" w:rsidRPr="004F1FFB" w:rsidTr="00F00B32">
        <w:trPr>
          <w:trHeight w:val="285"/>
        </w:trPr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EDU</w:t>
            </w: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vertAlign w:val="subscript"/>
                <w:lang w:eastAsia="pl-PL"/>
              </w:rPr>
              <w:t>4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-1.1387***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(0.1212)</w:t>
            </w:r>
          </w:p>
        </w:tc>
      </w:tr>
      <w:tr w:rsidR="008E2EF0" w:rsidRPr="004F1FFB" w:rsidTr="00F00B32">
        <w:trPr>
          <w:trHeight w:val="285"/>
        </w:trPr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BOCC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0.3024***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(0.0544)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-0.4785***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(0.1195)</w:t>
            </w:r>
          </w:p>
        </w:tc>
      </w:tr>
      <w:tr w:rsidR="008E2EF0" w:rsidRPr="004F1FFB" w:rsidTr="00F00B32">
        <w:trPr>
          <w:trHeight w:val="169"/>
        </w:trPr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  <w:r w:rsidRPr="000B4391">
              <w:rPr>
                <w:rFonts w:ascii="Arial" w:eastAsia="Times New Roman" w:hAnsi="Arial" w:cs="Arial"/>
                <w:color w:val="000000"/>
                <w:position w:val="-6"/>
                <w:sz w:val="18"/>
                <w:szCs w:val="18"/>
                <w:lang w:eastAsia="pl-PL"/>
              </w:rPr>
              <w:object w:dxaOrig="240" w:dyaOrig="2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pt;height:11.15pt" o:ole="">
                  <v:imagedata r:id="rId7" o:title=""/>
                </v:shape>
                <o:OLEObject Type="Embed" ProgID="Equation.DSMT4" ShapeID="_x0000_i1025" DrawAspect="Content" ObjectID="_1482347087" r:id="rId8"/>
              </w:objec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2.4718***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(0.0433)</w:t>
            </w:r>
          </w:p>
        </w:tc>
        <w:tc>
          <w:tcPr>
            <w:tcW w:w="11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E2EF0" w:rsidRPr="004F1FFB" w:rsidTr="00F00B32">
        <w:trPr>
          <w:gridAfter w:val="1"/>
          <w:wAfter w:w="214" w:type="dxa"/>
          <w:trHeight w:val="285"/>
        </w:trPr>
        <w:tc>
          <w:tcPr>
            <w:tcW w:w="25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Log-likelihood</w:t>
            </w:r>
          </w:p>
        </w:tc>
        <w:tc>
          <w:tcPr>
            <w:tcW w:w="3156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-33,896.71</w:t>
            </w:r>
          </w:p>
        </w:tc>
      </w:tr>
      <w:tr w:rsidR="008E2EF0" w:rsidRPr="004F1FFB" w:rsidTr="00F00B32">
        <w:trPr>
          <w:gridAfter w:val="1"/>
          <w:wAfter w:w="214" w:type="dxa"/>
          <w:trHeight w:val="285"/>
        </w:trPr>
        <w:tc>
          <w:tcPr>
            <w:tcW w:w="25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(constant only)</w:t>
            </w:r>
          </w:p>
        </w:tc>
        <w:tc>
          <w:tcPr>
            <w:tcW w:w="3156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8E2EF0" w:rsidRPr="004F1FFB" w:rsidTr="00F00B32">
        <w:trPr>
          <w:gridAfter w:val="1"/>
          <w:wAfter w:w="214" w:type="dxa"/>
          <w:trHeight w:val="285"/>
        </w:trPr>
        <w:tc>
          <w:tcPr>
            <w:tcW w:w="25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Log-likelihood</w:t>
            </w:r>
          </w:p>
        </w:tc>
        <w:tc>
          <w:tcPr>
            <w:tcW w:w="31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-13,444.41</w:t>
            </w:r>
          </w:p>
        </w:tc>
      </w:tr>
      <w:tr w:rsidR="008E2EF0" w:rsidRPr="004F1FFB" w:rsidTr="00F00B32">
        <w:trPr>
          <w:gridAfter w:val="1"/>
          <w:wAfter w:w="214" w:type="dxa"/>
          <w:trHeight w:val="285"/>
        </w:trPr>
        <w:tc>
          <w:tcPr>
            <w:tcW w:w="25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AIC/</w:t>
            </w:r>
            <w:r w:rsidRPr="004F1FFB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n</w:t>
            </w:r>
          </w:p>
        </w:tc>
        <w:tc>
          <w:tcPr>
            <w:tcW w:w="31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3.0348</w:t>
            </w:r>
          </w:p>
        </w:tc>
      </w:tr>
      <w:tr w:rsidR="008E2EF0" w:rsidRPr="004F1FFB" w:rsidTr="00F00B32">
        <w:trPr>
          <w:gridAfter w:val="1"/>
          <w:wAfter w:w="214" w:type="dxa"/>
          <w:trHeight w:val="285"/>
        </w:trPr>
        <w:tc>
          <w:tcPr>
            <w:tcW w:w="25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McFadden’s pseudo-R</w:t>
            </w: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eastAsia="pl-PL"/>
              </w:rPr>
              <w:t>2</w:t>
            </w:r>
          </w:p>
        </w:tc>
        <w:tc>
          <w:tcPr>
            <w:tcW w:w="31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0.6034</w:t>
            </w:r>
          </w:p>
        </w:tc>
      </w:tr>
      <w:tr w:rsidR="008E2EF0" w:rsidRPr="004F1FFB" w:rsidTr="00F00B32">
        <w:trPr>
          <w:gridAfter w:val="1"/>
          <w:wAfter w:w="214" w:type="dxa"/>
          <w:trHeight w:val="285"/>
        </w:trPr>
        <w:tc>
          <w:tcPr>
            <w:tcW w:w="25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n</w:t>
            </w: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(observations)</w:t>
            </w:r>
          </w:p>
        </w:tc>
        <w:tc>
          <w:tcPr>
            <w:tcW w:w="31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8893</w:t>
            </w:r>
          </w:p>
        </w:tc>
      </w:tr>
      <w:tr w:rsidR="008E2EF0" w:rsidRPr="004F1FFB" w:rsidTr="00F00B32">
        <w:trPr>
          <w:gridAfter w:val="1"/>
          <w:wAfter w:w="214" w:type="dxa"/>
          <w:trHeight w:val="285"/>
        </w:trPr>
        <w:tc>
          <w:tcPr>
            <w:tcW w:w="25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EF0" w:rsidRPr="004F1FFB" w:rsidRDefault="008E2EF0" w:rsidP="00D1148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k</w:t>
            </w: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(parameters) </w:t>
            </w:r>
          </w:p>
        </w:tc>
        <w:tc>
          <w:tcPr>
            <w:tcW w:w="31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2EF0" w:rsidRPr="004F1FFB" w:rsidRDefault="008E2EF0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1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</w:t>
            </w:r>
          </w:p>
        </w:tc>
      </w:tr>
    </w:tbl>
    <w:p w:rsidR="00E96192" w:rsidRDefault="00E96192" w:rsidP="00AA5BDD">
      <w:pPr>
        <w:tabs>
          <w:tab w:val="left" w:pos="1320"/>
          <w:tab w:val="left" w:pos="2640"/>
          <w:tab w:val="left" w:pos="3960"/>
          <w:tab w:val="left" w:pos="5280"/>
          <w:tab w:val="left" w:pos="6600"/>
          <w:tab w:val="left" w:pos="7920"/>
          <w:tab w:val="left" w:pos="9240"/>
          <w:tab w:val="left" w:pos="10560"/>
          <w:tab w:val="left" w:pos="11880"/>
          <w:tab w:val="left" w:pos="13200"/>
          <w:tab w:val="left" w:pos="14520"/>
          <w:tab w:val="left" w:pos="15840"/>
          <w:tab w:val="left" w:pos="17160"/>
          <w:tab w:val="left" w:pos="18480"/>
          <w:tab w:val="left" w:pos="19800"/>
          <w:tab w:val="left" w:pos="21120"/>
          <w:tab w:val="left" w:pos="22440"/>
          <w:tab w:val="left" w:pos="23760"/>
          <w:tab w:val="left" w:pos="25080"/>
          <w:tab w:val="left" w:pos="26400"/>
          <w:tab w:val="left" w:pos="27720"/>
          <w:tab w:val="left" w:pos="29040"/>
          <w:tab w:val="left" w:pos="30360"/>
          <w:tab w:val="left" w:pos="31680"/>
        </w:tabs>
        <w:autoSpaceDE w:val="0"/>
        <w:autoSpaceDN w:val="0"/>
        <w:adjustRightInd w:val="0"/>
        <w:spacing w:after="0"/>
      </w:pPr>
    </w:p>
    <w:sectPr w:rsidR="00E96192" w:rsidSect="00AA5BDD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37BE" w:rsidRDefault="005D37BE" w:rsidP="008E2EF0">
      <w:pPr>
        <w:spacing w:after="0" w:line="240" w:lineRule="auto"/>
      </w:pPr>
      <w:r>
        <w:separator/>
      </w:r>
    </w:p>
  </w:endnote>
  <w:endnote w:type="continuationSeparator" w:id="0">
    <w:p w:rsidR="005D37BE" w:rsidRDefault="005D37BE" w:rsidP="008E2E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37BE" w:rsidRDefault="005D37BE" w:rsidP="008E2EF0">
      <w:pPr>
        <w:spacing w:after="0" w:line="240" w:lineRule="auto"/>
      </w:pPr>
      <w:r>
        <w:separator/>
      </w:r>
    </w:p>
  </w:footnote>
  <w:footnote w:type="continuationSeparator" w:id="0">
    <w:p w:rsidR="005D37BE" w:rsidRDefault="005D37BE" w:rsidP="008E2E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BEC"/>
    <w:rsid w:val="00010AD7"/>
    <w:rsid w:val="00097BEC"/>
    <w:rsid w:val="003D0F3C"/>
    <w:rsid w:val="004B0715"/>
    <w:rsid w:val="00541A2A"/>
    <w:rsid w:val="005D37BE"/>
    <w:rsid w:val="006A79D2"/>
    <w:rsid w:val="0074392E"/>
    <w:rsid w:val="00743C54"/>
    <w:rsid w:val="008945A9"/>
    <w:rsid w:val="008A0892"/>
    <w:rsid w:val="008E2EF0"/>
    <w:rsid w:val="00A142FA"/>
    <w:rsid w:val="00AA5BDD"/>
    <w:rsid w:val="00AB26EA"/>
    <w:rsid w:val="00BD7EF2"/>
    <w:rsid w:val="00CD3B53"/>
    <w:rsid w:val="00D043BF"/>
    <w:rsid w:val="00E96192"/>
    <w:rsid w:val="00F00B32"/>
    <w:rsid w:val="00FE3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426070-5AFA-4C77-B809-74DB9EED2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E2EF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E2EF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E2EF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3F6A7-6C44-4ED9-B398-8D005F1B6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UW</Company>
  <LinksUpToDate>false</LinksUpToDate>
  <CharactersWithSpaces>1958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Mikołaj Czajkowski</dc:creator>
  <cp:keywords/>
  <dc:description/>
  <cp:lastModifiedBy>Mikołaj Czajkowski</cp:lastModifiedBy>
  <cp:revision>7</cp:revision>
  <dcterms:created xsi:type="dcterms:W3CDTF">2014-12-11T15:21:00Z</dcterms:created>
  <dcterms:modified xsi:type="dcterms:W3CDTF">2015-01-09T21:17:00Z</dcterms:modified>
</cp:coreProperties>
</file>